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7D70" w:rsidRDefault="00F93223">
      <w:pPr>
        <w:pStyle w:val="2"/>
        <w:spacing w:before="456" w:after="228"/>
        <w:jc w:val="center"/>
        <w:rPr>
          <w:color w:val="222222"/>
          <w:sz w:val="29"/>
        </w:rPr>
      </w:pPr>
      <w:bookmarkStart w:id="0" w:name="_GoBack"/>
      <w:r>
        <w:rPr>
          <w:rStyle w:val="a6"/>
          <w:b/>
          <w:color w:val="222222"/>
          <w:sz w:val="29"/>
        </w:rPr>
        <w:t>Новые гарантии для совместителей</w:t>
      </w:r>
    </w:p>
    <w:bookmarkEnd w:id="0"/>
    <w:p w:rsidR="00977D70" w:rsidRDefault="00F93223">
      <w:pPr>
        <w:pStyle w:val="a3"/>
        <w:spacing w:after="143"/>
        <w:ind w:firstLine="709"/>
        <w:rPr>
          <w:sz w:val="28"/>
        </w:rPr>
      </w:pPr>
      <w:r>
        <w:rPr>
          <w:sz w:val="28"/>
        </w:rPr>
        <w:t>Согласно </w:t>
      </w:r>
      <w:hyperlink r:id="rId4" w:history="1">
        <w:r>
          <w:rPr>
            <w:rStyle w:val="a5"/>
            <w:color w:val="000000"/>
            <w:sz w:val="28"/>
            <w:u w:val="none"/>
          </w:rPr>
          <w:t>Федеральному закону от 31.07.2025 № 306-ФЗ</w:t>
        </w:r>
      </w:hyperlink>
      <w:r>
        <w:rPr>
          <w:sz w:val="28"/>
        </w:rPr>
        <w:t>, в </w:t>
      </w:r>
      <w:hyperlink r:id="rId5" w:history="1">
        <w:r>
          <w:rPr>
            <w:rStyle w:val="a5"/>
            <w:color w:val="000000"/>
            <w:sz w:val="28"/>
            <w:u w:val="none"/>
          </w:rPr>
          <w:t>ст. 178</w:t>
        </w:r>
      </w:hyperlink>
      <w:r>
        <w:rPr>
          <w:sz w:val="28"/>
        </w:rPr>
        <w:t> и </w:t>
      </w:r>
      <w:hyperlink r:id="rId6" w:history="1">
        <w:r>
          <w:rPr>
            <w:rStyle w:val="a5"/>
            <w:color w:val="000000"/>
            <w:sz w:val="28"/>
            <w:u w:val="none"/>
          </w:rPr>
          <w:t>318 Трудового кодекса РФ</w:t>
        </w:r>
      </w:hyperlink>
      <w:r>
        <w:rPr>
          <w:sz w:val="28"/>
        </w:rPr>
        <w:t> вносятся важные изменения. Теперь совместители также получают гарантии при увольнении по сокращению или ликвидации, как основные сотрудники, а для</w:t>
      </w:r>
      <w:r>
        <w:rPr>
          <w:sz w:val="28"/>
        </w:rPr>
        <w:t> работающих в районах Крайнего Севера распространяются особые условия. Поправки действуют с 11 августа 2025 года.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06"/>
        <w:gridCol w:w="3525"/>
      </w:tblGrid>
      <w:tr w:rsidR="00977D70">
        <w:trPr>
          <w:tblHeader/>
        </w:trPr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114" w:type="dxa"/>
              <w:left w:w="57" w:type="dxa"/>
              <w:bottom w:w="114" w:type="dxa"/>
              <w:right w:w="57" w:type="dxa"/>
            </w:tcMar>
          </w:tcPr>
          <w:p w:rsidR="00977D70" w:rsidRDefault="00F93223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Категория сотрудников</w:t>
            </w:r>
          </w:p>
        </w:tc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114" w:type="dxa"/>
              <w:left w:w="57" w:type="dxa"/>
              <w:bottom w:w="114" w:type="dxa"/>
              <w:right w:w="57" w:type="dxa"/>
            </w:tcMar>
          </w:tcPr>
          <w:p w:rsidR="00977D70" w:rsidRDefault="00F93223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Что положено после увольнения по ст. 81 ТК РФ</w:t>
            </w:r>
          </w:p>
        </w:tc>
      </w:tr>
      <w:tr w:rsidR="00977D70"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14" w:type="dxa"/>
              <w:left w:w="57" w:type="dxa"/>
              <w:bottom w:w="114" w:type="dxa"/>
              <w:right w:w="57" w:type="dxa"/>
            </w:tcMar>
          </w:tcPr>
          <w:p w:rsidR="00977D70" w:rsidRDefault="00F93223">
            <w:pPr>
              <w:pStyle w:val="a3"/>
              <w:rPr>
                <w:sz w:val="28"/>
              </w:rPr>
            </w:pPr>
            <w:r>
              <w:rPr>
                <w:sz w:val="28"/>
              </w:rPr>
              <w:t>Основные сотрудники</w:t>
            </w:r>
          </w:p>
        </w:tc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14" w:type="dxa"/>
              <w:left w:w="57" w:type="dxa"/>
              <w:bottom w:w="114" w:type="dxa"/>
              <w:right w:w="57" w:type="dxa"/>
            </w:tcMar>
          </w:tcPr>
          <w:p w:rsidR="00977D70" w:rsidRDefault="00F93223">
            <w:pPr>
              <w:pStyle w:val="a3"/>
              <w:rPr>
                <w:sz w:val="28"/>
              </w:rPr>
            </w:pPr>
            <w:r>
              <w:rPr>
                <w:sz w:val="28"/>
              </w:rPr>
              <w:t>Средний месячный заработок за первый месяц трудоустро</w:t>
            </w:r>
            <w:r>
              <w:rPr>
                <w:sz w:val="28"/>
              </w:rPr>
              <w:t>йства (выходное пособие), плюс выплаты за второй и при необходимости третий месяц при условии подачи заявления в ЦЗН (до трех месяцев для северных регионов)</w:t>
            </w:r>
          </w:p>
        </w:tc>
      </w:tr>
      <w:tr w:rsidR="00977D70"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14" w:type="dxa"/>
              <w:left w:w="57" w:type="dxa"/>
              <w:bottom w:w="114" w:type="dxa"/>
              <w:right w:w="57" w:type="dxa"/>
            </w:tcMar>
          </w:tcPr>
          <w:p w:rsidR="00977D70" w:rsidRDefault="00F93223">
            <w:pPr>
              <w:pStyle w:val="a3"/>
              <w:rPr>
                <w:sz w:val="28"/>
              </w:rPr>
            </w:pPr>
            <w:r>
              <w:rPr>
                <w:sz w:val="28"/>
              </w:rPr>
              <w:t>Совместители</w:t>
            </w:r>
          </w:p>
        </w:tc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14" w:type="dxa"/>
              <w:left w:w="57" w:type="dxa"/>
              <w:bottom w:w="114" w:type="dxa"/>
              <w:right w:w="57" w:type="dxa"/>
            </w:tcMar>
          </w:tcPr>
          <w:p w:rsidR="00977D70" w:rsidRDefault="00F93223">
            <w:pPr>
              <w:pStyle w:val="a3"/>
              <w:rPr>
                <w:sz w:val="28"/>
              </w:rPr>
            </w:pPr>
            <w:r>
              <w:rPr>
                <w:sz w:val="28"/>
              </w:rPr>
              <w:t xml:space="preserve">Теперь автоматически получают выходное пособие и выплаты за период трудоустройства </w:t>
            </w:r>
            <w:r>
              <w:rPr>
                <w:sz w:val="28"/>
              </w:rPr>
              <w:t xml:space="preserve">наравне с основными сотрудниками, если </w:t>
            </w:r>
            <w:r>
              <w:rPr>
                <w:sz w:val="28"/>
              </w:rPr>
              <w:lastRenderedPageBreak/>
              <w:t>сохраняется место по совместительству</w:t>
            </w:r>
          </w:p>
        </w:tc>
      </w:tr>
      <w:tr w:rsidR="00977D70"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14" w:type="dxa"/>
              <w:left w:w="57" w:type="dxa"/>
              <w:bottom w:w="114" w:type="dxa"/>
              <w:right w:w="57" w:type="dxa"/>
            </w:tcMar>
          </w:tcPr>
          <w:p w:rsidR="00977D70" w:rsidRDefault="00F93223">
            <w:pPr>
              <w:pStyle w:val="a3"/>
              <w:rPr>
                <w:sz w:val="28"/>
              </w:rPr>
            </w:pPr>
            <w:r>
              <w:rPr>
                <w:sz w:val="28"/>
              </w:rPr>
              <w:lastRenderedPageBreak/>
              <w:t>Работники Крайнего Севера и приравненных местностей</w:t>
            </w:r>
          </w:p>
        </w:tc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14" w:type="dxa"/>
              <w:left w:w="57" w:type="dxa"/>
              <w:bottom w:w="114" w:type="dxa"/>
              <w:right w:w="57" w:type="dxa"/>
            </w:tcMar>
          </w:tcPr>
          <w:p w:rsidR="00977D70" w:rsidRDefault="00F93223">
            <w:pPr>
              <w:pStyle w:val="a3"/>
              <w:rPr>
                <w:sz w:val="28"/>
              </w:rPr>
            </w:pPr>
            <w:r>
              <w:rPr>
                <w:sz w:val="28"/>
              </w:rPr>
              <w:t>Право на получение среднего заработка за третий месяц трудоустройства также гарантируется, если совместитель продолжает работа</w:t>
            </w:r>
            <w:r>
              <w:rPr>
                <w:sz w:val="28"/>
              </w:rPr>
              <w:t>ть в этих регионах</w:t>
            </w:r>
          </w:p>
        </w:tc>
      </w:tr>
    </w:tbl>
    <w:p w:rsidR="00977D70" w:rsidRDefault="00F93223">
      <w:pPr>
        <w:pStyle w:val="a3"/>
        <w:spacing w:after="143"/>
        <w:ind w:firstLine="850"/>
        <w:rPr>
          <w:sz w:val="28"/>
        </w:rPr>
      </w:pPr>
      <w:r>
        <w:rPr>
          <w:sz w:val="28"/>
        </w:rPr>
        <w:t>Вместо выплат среднего заработка за период трудоустройства работнику может быть выплачена единовременная компенсация в размере двукратного среднего заработка, а работнику из района Крайнего Севера — в размере пятикратного среднего месяч</w:t>
      </w:r>
      <w:r>
        <w:rPr>
          <w:sz w:val="28"/>
        </w:rPr>
        <w:t>ного заработка.</w:t>
      </w:r>
    </w:p>
    <w:sectPr w:rsidR="00977D70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D70"/>
    <w:rsid w:val="00977D70"/>
    <w:rsid w:val="00F93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98714988-8E01-4871-9C57-26755D91B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basedOn w:val="a"/>
    <w:link w:val="20"/>
    <w:uiPriority w:val="9"/>
    <w:qFormat/>
    <w:pPr>
      <w:spacing w:beforeAutospacing="1" w:afterAutospacing="1"/>
      <w:outlineLvl w:val="1"/>
    </w:pPr>
    <w:rPr>
      <w:b/>
      <w:sz w:val="36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3">
    <w:name w:val="Normal (Web)"/>
    <w:basedOn w:val="a"/>
    <w:link w:val="a4"/>
    <w:pPr>
      <w:spacing w:beforeAutospacing="1" w:afterAutospacing="1"/>
    </w:pPr>
  </w:style>
  <w:style w:type="character" w:customStyle="1" w:styleId="a4">
    <w:name w:val="Обычный (веб) Знак"/>
    <w:basedOn w:val="1"/>
    <w:link w:val="a3"/>
    <w:rPr>
      <w:sz w:val="24"/>
    </w:rPr>
  </w:style>
  <w:style w:type="paragraph" w:customStyle="1" w:styleId="12">
    <w:name w:val="Основной шрифт абзаца1"/>
    <w:link w:val="Endnote"/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basedOn w:val="12"/>
    <w:link w:val="a5"/>
    <w:rPr>
      <w:color w:val="0000FF"/>
      <w:u w:val="single"/>
    </w:rPr>
  </w:style>
  <w:style w:type="character" w:styleId="a5">
    <w:name w:val="Hyperlink"/>
    <w:basedOn w:val="a0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customStyle="1" w:styleId="14">
    <w:name w:val="Строгий1"/>
    <w:basedOn w:val="12"/>
    <w:link w:val="a6"/>
    <w:rPr>
      <w:b/>
    </w:rPr>
  </w:style>
  <w:style w:type="character" w:styleId="a6">
    <w:name w:val="Strong"/>
    <w:basedOn w:val="a0"/>
    <w:link w:val="14"/>
    <w:rPr>
      <w:b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7">
    <w:name w:val="Subtitle"/>
    <w:next w:val="a"/>
    <w:link w:val="a8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8">
    <w:name w:val="Подзаголовок Знак"/>
    <w:link w:val="a7"/>
    <w:rPr>
      <w:rFonts w:ascii="XO Thames" w:hAnsi="XO Thames"/>
      <w:i/>
      <w:sz w:val="24"/>
    </w:rPr>
  </w:style>
  <w:style w:type="paragraph" w:styleId="a9">
    <w:name w:val="Title"/>
    <w:next w:val="a"/>
    <w:link w:val="aa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a">
    <w:name w:val="Заголовок Знак"/>
    <w:link w:val="a9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basedOn w:val="1"/>
    <w:link w:val="2"/>
    <w:rPr>
      <w:b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492610#h5856" TargetMode="External"/><Relationship Id="rId5" Type="http://schemas.openxmlformats.org/officeDocument/2006/relationships/hyperlink" Target="http://normativ.kontur.ru/document?moduleId=1&amp;documentId=492610#h6226" TargetMode="External"/><Relationship Id="rId4" Type="http://schemas.openxmlformats.org/officeDocument/2006/relationships/hyperlink" Target="http://publication.pravo.gov.ru/document/00012025073100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Пользователь Windows</cp:lastModifiedBy>
  <cp:revision>2</cp:revision>
  <dcterms:created xsi:type="dcterms:W3CDTF">2025-10-02T08:59:00Z</dcterms:created>
  <dcterms:modified xsi:type="dcterms:W3CDTF">2025-10-02T08:59:00Z</dcterms:modified>
</cp:coreProperties>
</file>