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CB2" w:rsidRDefault="005C7CB2" w:rsidP="005C7CB2">
      <w:pPr>
        <w:pStyle w:val="a3"/>
        <w:spacing w:before="0" w:beforeAutospacing="0" w:after="0" w:afterAutospacing="0"/>
        <w:ind w:left="-142" w:firstLine="993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</w:t>
      </w:r>
      <w:r w:rsidRPr="005C7CB2">
        <w:rPr>
          <w:sz w:val="28"/>
          <w:szCs w:val="28"/>
        </w:rPr>
        <w:t xml:space="preserve">рокуратура Прионежского района разъясняет, что с 1 сентября 2025 года банки и микрофинансовые организации во многих случаях не смогут выдавать потребителям деньги сразу после согласования индивидуальных условий договора. </w:t>
      </w:r>
    </w:p>
    <w:p w:rsidR="005C7CB2" w:rsidRDefault="005C7CB2" w:rsidP="005C7CB2">
      <w:pPr>
        <w:pStyle w:val="a3"/>
        <w:spacing w:before="0" w:beforeAutospacing="0" w:after="0" w:afterAutospacing="0"/>
        <w:ind w:left="-142" w:firstLine="993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Кредиторы будут проверять получателей заемных средств с помощью спецсистемы. Нарушение новых правил обернется запретом требовать возврата кредита или займа. </w:t>
      </w:r>
    </w:p>
    <w:bookmarkEnd w:id="0"/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C7CB2" w:rsidRPr="005C7CB2" w:rsidRDefault="005C7CB2" w:rsidP="005C7C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C7CB2">
        <w:rPr>
          <w:b/>
          <w:bCs/>
          <w:sz w:val="28"/>
          <w:szCs w:val="28"/>
        </w:rPr>
        <w:t>Период "охлаждения"</w:t>
      </w:r>
      <w:r w:rsidRPr="005C7CB2">
        <w:rPr>
          <w:sz w:val="28"/>
          <w:szCs w:val="28"/>
        </w:rPr>
        <w:t xml:space="preserve">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  Если потребкредит (заем) или его лимит - от 50 тыс. до 200 тыс. руб., то банк либо микрофинансовые организации передаст деньги гражданину не ранее 4 ч после того, как последний подпишет индивидуальные условия. Если запросили более 200 тыс. руб., то минимальный период "охлаждения" - 48 ч. В это время гражданин сможет отказаться от получения средств полностью или частично, если уведомит контрагента.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Кредиторов обяжут немедленно письменно извещать заемщиков о сроках предоставления денег и праве на отказ от финпродукта, в т.ч. в период "охлаждения".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Требования не нужно соблюдать, например, в таких случаях: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- у потребителя есть поручители или созаемщики;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- заложено ТС, а кредитные средства поступают на счета юрлица - продавца этого транспорта;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- кредитор перечисляет деньги компании или ИП в счет оплаты товаров, работ либо услуг, которые приобретает заемщик. Исключение - покупки через интернет.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 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b/>
          <w:bCs/>
          <w:sz w:val="28"/>
          <w:szCs w:val="28"/>
        </w:rPr>
        <w:t>Проверка получателя денег</w:t>
      </w:r>
      <w:r w:rsidRPr="005C7CB2">
        <w:rPr>
          <w:sz w:val="28"/>
          <w:szCs w:val="28"/>
        </w:rPr>
        <w:t xml:space="preserve">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Уточнят, что кредиторы обязаны определять, есть ли сведения о получателе денег в базе данных о случаях и попытках совершения переводов без добровольного согласия </w:t>
      </w:r>
      <w:r w:rsidRPr="005C7CB2">
        <w:rPr>
          <w:sz w:val="28"/>
          <w:szCs w:val="28"/>
        </w:rPr>
        <w:lastRenderedPageBreak/>
        <w:t xml:space="preserve">клиента. Банки должны это делать до выдачи кредитной суммы, если заемщик распорядился перечислить ее третьему лицу, а микрофинансовые организации - при принятии решения предоставить потребительский заем.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Если получатель отражен в базе данных, то: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- банк не перечислит ему деньги и сразу письменно уведомит заемщика о причине отказа и о возможности направить средства только на счет последнего;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- микрофинансовые организации не заключит договор потребительского займа и в день отказа письменно известит об этом клиента с указанием причины.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Сейчас проверку добровольного согласия (в т.ч. сверку получателя денег по базе данных) проводят при денежных переводах.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5C7CB2">
        <w:rPr>
          <w:sz w:val="28"/>
          <w:szCs w:val="28"/>
        </w:rPr>
        <w:t xml:space="preserve">икрофинансовые организации по общему правилу выдаст физлицу деньги по договору, который оформили через интернет, если сведения о заемщике и получателе средств совпадают. Признаки того, что информация сходится, установит ЦБ РФ и разместит их на своем сайте.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 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b/>
          <w:bCs/>
          <w:sz w:val="28"/>
          <w:szCs w:val="28"/>
        </w:rPr>
        <w:t>Запрет требовать возврата денег и начислять проценты</w:t>
      </w:r>
      <w:r w:rsidRPr="005C7CB2">
        <w:rPr>
          <w:sz w:val="28"/>
          <w:szCs w:val="28"/>
        </w:rPr>
        <w:t xml:space="preserve">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 Банки и микрофинансовые организации не смогут требовать от заемщика исполнения обязательств, будут не вправе начислять проценты и уступать права по договору с потребителем, если возникнет сразу ряд обстоятельств. Среди них нарушение правил о периоде "охлаждения" и возбуждение уголовного дела по факту хищения кредитных сумм у заемщика. </w:t>
      </w:r>
    </w:p>
    <w:p w:rsidR="005C7CB2" w:rsidRPr="005C7CB2" w:rsidRDefault="005C7CB2" w:rsidP="005C7C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7CB2">
        <w:rPr>
          <w:sz w:val="28"/>
          <w:szCs w:val="28"/>
        </w:rPr>
        <w:t xml:space="preserve">Запрет будет действовать со дня передачи потребителю денег и до даты, когда приговор вступит в силу или уголовное дело прекратят по основаниям, которые исключают реабилитацию. </w:t>
      </w:r>
    </w:p>
    <w:p w:rsidR="006613CA" w:rsidRPr="005C7CB2" w:rsidRDefault="006613CA" w:rsidP="005C7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613CA" w:rsidRPr="005C7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B2"/>
    <w:rsid w:val="005C7CB2"/>
    <w:rsid w:val="006613CA"/>
    <w:rsid w:val="00F9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75826-83DA-48E3-9944-625CB352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Татьянченко Елена Анатольевна</dc:creator>
  <cp:keywords/>
  <dc:description/>
  <cp:lastModifiedBy>Пользователь Windows</cp:lastModifiedBy>
  <cp:revision>2</cp:revision>
  <dcterms:created xsi:type="dcterms:W3CDTF">2025-07-01T12:14:00Z</dcterms:created>
  <dcterms:modified xsi:type="dcterms:W3CDTF">2025-07-01T12:14:00Z</dcterms:modified>
</cp:coreProperties>
</file>