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1B31A" w14:textId="77777777" w:rsidR="00721E2E" w:rsidRDefault="00721E2E" w:rsidP="00721E2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bookmarkStart w:id="0" w:name="_GoBack"/>
      <w:r w:rsidRPr="008157B6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Новые направления использования материнского капитала для улучшения жилищных условий</w:t>
      </w:r>
      <w:bookmarkEnd w:id="0"/>
    </w:p>
    <w:p w14:paraId="43C094D5" w14:textId="77777777" w:rsidR="00721E2E" w:rsidRPr="008157B6" w:rsidRDefault="00721E2E" w:rsidP="00721E2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14:paraId="4E1A858C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Принятым постановлением Правительства РФ от 25.01.2025 №46 с 01.03.2025 закреплена возможность использования средств материнского капитала для строительства индивидуального жилого дома по договору строительного подряда с использованием эскроу-счета.</w:t>
      </w:r>
    </w:p>
    <w:p w14:paraId="6A82215A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Родители, получившие сертификат на материнский капитал, смогут использовать его средства для оплаты ипотеки на строительство дома</w:t>
      </w: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br/>
        <w:t>с привлечением компании-подрядчика, работающей с эскроу-счетами, которые позволяют провести оплату за выполненную работу только после</w:t>
      </w: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br/>
        <w:t>ее фактического завершения, что в свою очередь, обеспечивает добросовестность нанятой строительной компании.</w:t>
      </w:r>
    </w:p>
    <w:p w14:paraId="1D465D34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С февраля 2025 размер материнского капитала увеличен с учетом фактической инфляции и составит:</w:t>
      </w:r>
    </w:p>
    <w:p w14:paraId="2F724FC2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- более 690 тыс. рублей на первого ребенка;</w:t>
      </w:r>
    </w:p>
    <w:p w14:paraId="4F6AA456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- более 912 тыс. рублей на второго ребенка и последующих детей.</w:t>
      </w:r>
    </w:p>
    <w:p w14:paraId="492F4F6F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Кроме строительства или покупки жилья указанные средства можно направить:</w:t>
      </w:r>
    </w:p>
    <w:p w14:paraId="37072726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- на оплату обучения;</w:t>
      </w:r>
    </w:p>
    <w:p w14:paraId="28759DC5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- формирование накопительной части пенсии матери;</w:t>
      </w:r>
    </w:p>
    <w:p w14:paraId="4332548D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- приобретение товаров и услуг для детей-инвалидов;</w:t>
      </w:r>
    </w:p>
    <w:p w14:paraId="7CE271B9" w14:textId="77777777" w:rsidR="00721E2E" w:rsidRPr="008157B6" w:rsidRDefault="00721E2E" w:rsidP="00721E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lastRenderedPageBreak/>
        <w:t>- семьи с доходом ниже двух прожиточных минимумов на человека могут потратить материнский капитал на ежемесячные выплаты на второго ребенка до тех пор, пока ему не исполнится три года.</w:t>
      </w:r>
    </w:p>
    <w:p w14:paraId="1631B182" w14:textId="77777777" w:rsidR="00721E2E" w:rsidRPr="008157B6" w:rsidRDefault="00721E2E" w:rsidP="00721E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3E3200" w14:textId="77777777" w:rsidR="002827FB" w:rsidRDefault="002827FB"/>
    <w:sectPr w:rsidR="0028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F1"/>
    <w:rsid w:val="001135F1"/>
    <w:rsid w:val="00212F6A"/>
    <w:rsid w:val="002827FB"/>
    <w:rsid w:val="0072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000F8-F136-41C1-9360-ACFDED07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Пользователь Windows</cp:lastModifiedBy>
  <cp:revision>2</cp:revision>
  <dcterms:created xsi:type="dcterms:W3CDTF">2025-04-01T08:34:00Z</dcterms:created>
  <dcterms:modified xsi:type="dcterms:W3CDTF">2025-04-01T08:34:00Z</dcterms:modified>
</cp:coreProperties>
</file>