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>
          <v:shape id="ole_rId2" style="width:30.75pt;height:46.5pt" o:ole="">
            <v:imagedata r:id="rId3" o:title=""/>
          </v:shape>
          <o:OLEObject Type="Embed" ProgID="PBrush" ShapeID="ole_rId2" DrawAspect="Content" ObjectID="_313860660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  <w:lang w:val="ru-RU"/>
        </w:rPr>
        <w:t xml:space="preserve">ПРОЕКТ </w:t>
      </w:r>
      <w:r>
        <w:rPr>
          <w:b/>
          <w:sz w:val="28"/>
          <w:szCs w:val="28"/>
        </w:rPr>
        <w:t xml:space="preserve">РЕШЕНИЯ 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сессии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созыва 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567"/>
        <w:jc w:val="both"/>
        <w:rPr/>
      </w:pPr>
      <w:r>
        <w:rPr>
          <w:sz w:val="28"/>
          <w:szCs w:val="28"/>
        </w:rPr>
        <w:t>от 18.03.2020 года                                                                                № 5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pacing w:val="80"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в Правила благоустройства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территории </w:t>
      </w:r>
      <w:r>
        <w:rPr>
          <w:rFonts w:eastAsia="Times New Roman" w:cs="Times New Roman"/>
          <w:b/>
          <w:sz w:val="28"/>
          <w:szCs w:val="28"/>
          <w:lang w:eastAsia="zh-CN"/>
        </w:rPr>
        <w:t>Нововилговского</w:t>
      </w:r>
      <w:r>
        <w:rPr>
          <w:b/>
          <w:sz w:val="28"/>
          <w:szCs w:val="28"/>
        </w:rPr>
        <w:t xml:space="preserve"> сельского поселения»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spacing w:before="0" w:after="0"/>
        <w:jc w:val="both"/>
        <w:textAlignment w:val="top"/>
        <w:rPr/>
      </w:pPr>
      <w:r>
        <w:rPr>
          <w:sz w:val="28"/>
          <w:szCs w:val="28"/>
        </w:rPr>
        <w:tab/>
        <w:t xml:space="preserve">В соответствии с частью 9 статьи 55.25 Градостроительного кодекса Российской Федерации, пунктом 19 частью 1 и частью 3 статьи 14 Федерального закона от 06 октября 2003 года № 131-ФЗ «Об общих </w:t>
      </w:r>
      <w:r>
        <w:rPr>
          <w:color w:val="000000"/>
          <w:sz w:val="28"/>
          <w:szCs w:val="28"/>
        </w:rPr>
        <w:t>принципах организации местного самоуправления в Российской Федерации», Уставом муниципального образования «</w:t>
      </w:r>
      <w:r>
        <w:rPr>
          <w:rFonts w:eastAsia="Times New Roman" w:cs="Times New Roman"/>
          <w:color w:val="000000"/>
          <w:sz w:val="28"/>
          <w:szCs w:val="28"/>
          <w:lang w:eastAsia="zh-CN"/>
        </w:rPr>
        <w:t>Нововилговское</w:t>
      </w:r>
      <w:r>
        <w:rPr>
          <w:color w:val="000000"/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и в целях организации и обеспечения благоустройства, озеленения и санитарного содержания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Совет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</w:t>
      </w:r>
    </w:p>
    <w:p>
      <w:pPr>
        <w:pStyle w:val="Style19"/>
        <w:spacing w:before="0" w:after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spacing w:before="0" w:after="0"/>
        <w:jc w:val="center"/>
        <w:textAlignment w:val="top"/>
        <w:rPr/>
      </w:pPr>
      <w:r>
        <w:rPr>
          <w:b/>
          <w:spacing w:val="80"/>
          <w:sz w:val="28"/>
          <w:szCs w:val="28"/>
        </w:rPr>
        <w:tab/>
        <w:t>Р</w:t>
      </w:r>
      <w:r>
        <w:rPr>
          <w:rFonts w:eastAsia="Times New Roman" w:cs="Times New Roman"/>
          <w:b/>
          <w:spacing w:val="80"/>
          <w:sz w:val="28"/>
          <w:szCs w:val="28"/>
          <w:lang w:eastAsia="zh-CN"/>
        </w:rPr>
        <w:t>ЕШИЛ</w:t>
      </w:r>
      <w:r>
        <w:rPr>
          <w:b/>
          <w:spacing w:val="80"/>
          <w:sz w:val="28"/>
          <w:szCs w:val="28"/>
        </w:rPr>
        <w:t>:</w:t>
      </w:r>
    </w:p>
    <w:p>
      <w:pPr>
        <w:pStyle w:val="Style19"/>
        <w:spacing w:before="0" w:after="0"/>
        <w:jc w:val="center"/>
        <w:textAlignment w:val="top"/>
        <w:rPr>
          <w:b/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 xml:space="preserve">1. Внести в Правила благоустройства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поселения, утвержденные  </w:t>
      </w:r>
      <w:r>
        <w:rPr>
          <w:color w:val="000000"/>
          <w:sz w:val="28"/>
          <w:szCs w:val="28"/>
        </w:rPr>
        <w:t xml:space="preserve">Решением </w:t>
      </w:r>
      <w:r>
        <w:rPr>
          <w:rFonts w:eastAsia="Times New Roman" w:cs="Times New Roman"/>
          <w:color w:val="000000"/>
          <w:sz w:val="28"/>
          <w:szCs w:val="28"/>
          <w:lang w:val="en-US" w:eastAsia="zh-CN"/>
        </w:rPr>
        <w:t>X</w:t>
      </w:r>
      <w:r>
        <w:rPr>
          <w:color w:val="000000"/>
          <w:sz w:val="28"/>
          <w:szCs w:val="28"/>
        </w:rPr>
        <w:t xml:space="preserve"> сессии 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созыва Совета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zh-CN"/>
        </w:rPr>
        <w:t>Н</w:t>
      </w:r>
      <w:r>
        <w:rPr>
          <w:rFonts w:eastAsia="Times New Roman" w:cs="Times New Roman"/>
          <w:color w:val="000000"/>
          <w:sz w:val="28"/>
          <w:szCs w:val="28"/>
          <w:lang w:val="ru-RU" w:eastAsia="zh-CN"/>
        </w:rPr>
        <w:t>ововилговского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от </w:t>
      </w:r>
      <w:r>
        <w:rPr>
          <w:rFonts w:eastAsia="Times New Roman" w:cs="Times New Roman"/>
          <w:color w:val="000000"/>
          <w:sz w:val="28"/>
          <w:szCs w:val="28"/>
          <w:lang w:eastAsia="zh-CN"/>
        </w:rPr>
        <w:t>24</w:t>
      </w:r>
      <w:r>
        <w:rPr>
          <w:color w:val="000000"/>
          <w:sz w:val="28"/>
          <w:szCs w:val="28"/>
        </w:rPr>
        <w:t xml:space="preserve">.12.2018 № 2 </w:t>
      </w:r>
      <w:r>
        <w:rPr>
          <w:sz w:val="28"/>
          <w:szCs w:val="28"/>
        </w:rPr>
        <w:t xml:space="preserve">«Об утверждении Правил благоустройства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поселения» следующие изменения:</w:t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 xml:space="preserve">Пункт </w:t>
      </w:r>
      <w:r>
        <w:rPr>
          <w:rFonts w:eastAsia="Times New Roman" w:cs="Times New Roman"/>
          <w:sz w:val="28"/>
          <w:szCs w:val="28"/>
          <w:lang w:eastAsia="zh-CN"/>
        </w:rPr>
        <w:t>3.5.2.2.</w:t>
      </w:r>
      <w:r>
        <w:rPr>
          <w:sz w:val="28"/>
          <w:szCs w:val="28"/>
        </w:rPr>
        <w:t xml:space="preserve"> части </w:t>
      </w:r>
      <w:r>
        <w:rPr>
          <w:rFonts w:eastAsia="Times New Roman" w:cs="Times New Roman"/>
          <w:sz w:val="28"/>
          <w:szCs w:val="28"/>
          <w:lang w:eastAsia="zh-CN"/>
        </w:rPr>
        <w:t>3.5.2.</w:t>
      </w:r>
      <w:r>
        <w:rPr>
          <w:sz w:val="28"/>
          <w:szCs w:val="28"/>
        </w:rPr>
        <w:t xml:space="preserve"> Правил «Определение границ прилегающих территорий»  дополнить подпунктом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на площадках сбора твердых коммунальных отходов (ТКО) - территория не менее 6 метров от ограждения площадки по всему периметру»;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2.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Настоящее Решение подлежит официальному опубликованию (обнародованию).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firstLine="74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4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                                 </w:t>
      </w:r>
      <w:r>
        <w:rPr>
          <w:rFonts w:eastAsia="Times New Roman" w:cs="Times New Roman"/>
          <w:sz w:val="28"/>
          <w:szCs w:val="28"/>
          <w:lang w:eastAsia="zh-CN"/>
        </w:rPr>
        <w:t>Л.В. Пронченко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 xml:space="preserve">И.о. Главы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 xml:space="preserve">сельского поселения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zh-CN"/>
        </w:rPr>
        <w:t>Т.С. Семихина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Обычный (веб)"/>
    <w:basedOn w:val="Normal"/>
    <w:qFormat/>
    <w:pPr>
      <w:spacing w:before="0" w:after="24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LibreOffice/5.1.4.2$Windows_x86 LibreOffice_project/f99d75f39f1c57ebdd7ffc5f42867c12031db97a</Application>
  <Pages>2</Pages>
  <Words>179</Words>
  <Characters>1325</Characters>
  <CharactersWithSpaces>1679</CharactersWithSpaces>
  <Paragraphs>20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2020-03-11T12:35:47Z</cp:lastPrinted>
  <dcterms:modified xsi:type="dcterms:W3CDTF">2021-03-10T16:12:56Z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